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Порядок изм</w:t>
      </w:r>
      <w:r>
        <w:rPr>
          <w:rFonts w:ascii="Times New Roman" w:hAnsi="Times New Roman" w:cs="Times New Roman"/>
          <w:sz w:val="28"/>
          <w:szCs w:val="28"/>
        </w:rPr>
        <w:t xml:space="preserve">енения </w:t>
      </w:r>
      <w:r w:rsidRPr="007C1EB7">
        <w:rPr>
          <w:rFonts w:ascii="Times New Roman" w:hAnsi="Times New Roman" w:cs="Times New Roman"/>
          <w:sz w:val="28"/>
          <w:szCs w:val="28"/>
        </w:rPr>
        <w:t xml:space="preserve"> членства 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Утвержден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C1EB7">
        <w:rPr>
          <w:rFonts w:ascii="Times New Roman" w:hAnsi="Times New Roman" w:cs="Times New Roman"/>
          <w:i/>
          <w:sz w:val="28"/>
          <w:szCs w:val="28"/>
        </w:rPr>
        <w:t>решением Совета ФПА РФ от 02.04.2010(протокол № 4),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EB7">
        <w:rPr>
          <w:rFonts w:ascii="Times New Roman" w:hAnsi="Times New Roman" w:cs="Times New Roman"/>
          <w:i/>
          <w:sz w:val="28"/>
          <w:szCs w:val="28"/>
        </w:rPr>
        <w:t>с дополнениями от 30.11.2010(протокол № 7),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i/>
          <w:sz w:val="28"/>
          <w:szCs w:val="28"/>
        </w:rPr>
        <w:t>с изменениями от 16.02.2018(протокол № 1)</w:t>
      </w:r>
      <w:bookmarkEnd w:id="0"/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Порядок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B7">
        <w:rPr>
          <w:rFonts w:ascii="Times New Roman" w:hAnsi="Times New Roman" w:cs="Times New Roman"/>
          <w:sz w:val="28"/>
          <w:szCs w:val="28"/>
        </w:rPr>
        <w:t>Адвокат, изменивший место постоянного проживания и осуществивший новую регистрацию по месту жительства в избранном субъекте РФ, обязан изменить членство в адвокатской палате одного субъекта РФ (где он ранее проживал) на членство в адвокатской палате другого субъекта РФ (где вновь зарегистрирован по месту жительства), о чем представить подтверждающие документы в совет адвокатской палаты.</w:t>
      </w:r>
      <w:proofErr w:type="gramEnd"/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Адвокат, принявший решение об изменении членства, обязан информировать совет адвокатской палаты по всем вопросам, связанным с завершением адвокатской деятельности на территории субъекта РФ, в том числе об отсутствии обязательств перед доверителями. Если адвокат осуществлял адвокатскую деятельность в адвокатском кабинете, совет адвокатской палаты, принимая решение об исключении адвоката из членов палаты, обязан исключить адвокатский кабинет из реестра адвокатских образований.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 xml:space="preserve">Рассмотрение уведомлений адвоката об изменении членства в адвокатской палате одного субъекта на членство в адвокатской палате другого субъекта РФ осуществляется в соответствии с п. 5 ст. 15 Федерального закона «Об адвокатской деятельности и адвокатуре в Российской Федерации». </w:t>
      </w:r>
      <w:proofErr w:type="gramStart"/>
      <w:r w:rsidRPr="007C1EB7">
        <w:rPr>
          <w:rFonts w:ascii="Times New Roman" w:hAnsi="Times New Roman" w:cs="Times New Roman"/>
          <w:sz w:val="28"/>
          <w:szCs w:val="28"/>
        </w:rPr>
        <w:t>В случае наличия у адвоката задолженности по отчислениям перед адвокатской палатой по месту</w:t>
      </w:r>
      <w:proofErr w:type="gramEnd"/>
      <w:r w:rsidRPr="007C1EB7">
        <w:rPr>
          <w:rFonts w:ascii="Times New Roman" w:hAnsi="Times New Roman" w:cs="Times New Roman"/>
          <w:sz w:val="28"/>
          <w:szCs w:val="28"/>
        </w:rPr>
        <w:t xml:space="preserve"> прежнего жительства совет вправе не направлять уведомление до полного погашения адвокатом суммы задолженности.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Совет адвокатской палаты субъекта РФ при приеме в члены адвокатской палаты вправе потребовать от адвоката нотариально заверенные копии документов (либо подлинные документы), подтверждающие изменение им места жительства.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lastRenderedPageBreak/>
        <w:t>При наличии дисциплинарного производства, возбужденного в отношении адвоката, его заявление (уведомление) об изменении им членства в адвокатской палате рассматривается по окончании дисциплинарного разбирательства.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Адвокат в трехмесячный срок со дня внесения сведений о нем в региональный реестр после изменения им членства в адвокатской палате обязан уведомить совет адвокатской палаты об избранной им форме адвокатского образования, включенного в реестр этой адвокатской палаты, либо об учреждении адвокатского кабинета.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Не допускается работа адвоката в адвокатском образовании (филиале адвокатского образования) на территории субъекта РФ, если в реестре этого субъекта РФ отсутствуют сведения об адвокате как о члене адвокатской палаты этого субъекта РФ либо если адвокатское образование (филиал адвокатского образования) не числится в реестре адвокатских образований адвокатской палаты субъекта РФ.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Адвокаты адвокатских палат г. Москвы и Московской области могут осуществлять адвокатскую деятельность в адвокатских образованиях этих субъектов, независимо от регистрации по месту жительства в этих регионах. Этот же порядок распространяется на адвокатов адвокатских палат г. Санкт-Петербурга и Ленинградской области.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Адвокат вправе постоянно осуществлять адвокатскую деятельность на территории субъекта РФ, если сведения о нем внесены в реестр адвокатов этого субъекта РФ, а форма адвокатского образования (филиал коллегии или бюро) и место осуществления адвокатской деятельности избраны адвокатом на территории этого субъекта РФ.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Осуществление адвокатской деятельности на территории другого субъекта РФ может носить только временный характер, не предполагающий постоянного проживания. Не допускается прием адвокатом граждан с целью заключения новых соглашений об оказании юридической помощи на территории субъекта РФ, в реестре которого отсутствуют сведения об этом адвокате.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Адвокат вправе оказывать юридическую помощь по назначению органов дознания, органов предварительного следствия или суда только на территории того субъекта РФ, в реестр которого внесены сведения об адвокате, и только в порядке, установленном советом адвокатской палаты.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t>Неисполнение адвокатом настоящего Порядка может служить основанием для привлечения его к дисциплинарной ответственности.</w:t>
      </w:r>
    </w:p>
    <w:p w:rsidR="007C1EB7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558" w:rsidRP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B7">
        <w:rPr>
          <w:rFonts w:ascii="Times New Roman" w:hAnsi="Times New Roman" w:cs="Times New Roman"/>
          <w:sz w:val="28"/>
          <w:szCs w:val="28"/>
        </w:rPr>
        <w:lastRenderedPageBreak/>
        <w:t>Примечание: В случаях, когда у адвоката в паспорте отсутствует отметка о постоянной регистрации по месту жительства, он может быть членом адвокатской палаты того субъекта РФ, в котором он зарегистрирован временно по месту пребывания.</w:t>
      </w:r>
    </w:p>
    <w:sectPr w:rsidR="00063558" w:rsidRPr="007C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B7"/>
    <w:rsid w:val="00063558"/>
    <w:rsid w:val="007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2018-03-29T09:14:00Z</dcterms:created>
  <dcterms:modified xsi:type="dcterms:W3CDTF">2018-03-29T09:15:00Z</dcterms:modified>
</cp:coreProperties>
</file>